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BC" w:rsidRDefault="00F44E04">
      <w:pPr>
        <w:rPr>
          <w:rFonts w:ascii="Arial" w:hAnsi="Arial" w:cs="Arial"/>
          <w:b/>
        </w:rPr>
      </w:pPr>
      <w:bookmarkStart w:id="0" w:name="_GoBack"/>
      <w:bookmarkEnd w:id="0"/>
      <w:r>
        <w:rPr>
          <w:rFonts w:ascii="Arial" w:hAnsi="Arial" w:cs="Arial"/>
          <w:b/>
        </w:rPr>
        <w:t>Policy on “Youth Protection”:</w:t>
      </w:r>
    </w:p>
    <w:p w:rsidR="00F44E04" w:rsidRDefault="00F44E04">
      <w:pPr>
        <w:rPr>
          <w:rFonts w:ascii="Arial" w:hAnsi="Arial" w:cs="Arial"/>
          <w:b/>
        </w:rPr>
      </w:pPr>
    </w:p>
    <w:p w:rsidR="00F44E04" w:rsidRPr="00F44E04" w:rsidRDefault="00F44E04" w:rsidP="00F44E04">
      <w:pPr>
        <w:rPr>
          <w:rFonts w:ascii="Arial" w:hAnsi="Arial" w:cs="Arial"/>
        </w:rPr>
      </w:pPr>
      <w:r w:rsidRPr="00F44E04">
        <w:rPr>
          <w:rFonts w:ascii="Arial" w:hAnsi="Arial" w:cs="Arial"/>
        </w:rPr>
        <w:t>The Whitefish Theatre Company (WTC) is strongly committed to providing a safe, nurturing and welcoming environment for all children and youth who participate in its programs.  To that end, the WTC will not tolerate any behavior that harasses, intimidates or bullies those children or youth.</w:t>
      </w:r>
    </w:p>
    <w:p w:rsidR="00F44E04" w:rsidRDefault="00F44E04">
      <w:pPr>
        <w:rPr>
          <w:rFonts w:ascii="Arial" w:hAnsi="Arial" w:cs="Arial"/>
        </w:rPr>
      </w:pPr>
      <w:r>
        <w:rPr>
          <w:rFonts w:ascii="Arial" w:hAnsi="Arial" w:cs="Arial"/>
        </w:rPr>
        <w:t>The following definitions provide guidance in determining the kinds of behavior prohibited by this policy:</w:t>
      </w:r>
    </w:p>
    <w:p w:rsidR="007C2245" w:rsidRDefault="007C2245" w:rsidP="007C2245">
      <w:pPr>
        <w:pStyle w:val="ListParagraph"/>
        <w:numPr>
          <w:ilvl w:val="0"/>
          <w:numId w:val="1"/>
        </w:numPr>
        <w:rPr>
          <w:rFonts w:ascii="Arial" w:hAnsi="Arial" w:cs="Arial"/>
        </w:rPr>
      </w:pPr>
      <w:r>
        <w:rPr>
          <w:rFonts w:ascii="Arial" w:hAnsi="Arial" w:cs="Arial"/>
        </w:rPr>
        <w:t>“</w:t>
      </w:r>
      <w:proofErr w:type="gramStart"/>
      <w:r>
        <w:rPr>
          <w:rFonts w:ascii="Arial" w:hAnsi="Arial" w:cs="Arial"/>
        </w:rPr>
        <w:t>harassment</w:t>
      </w:r>
      <w:proofErr w:type="gramEnd"/>
      <w:r>
        <w:rPr>
          <w:rFonts w:ascii="Arial" w:hAnsi="Arial" w:cs="Arial"/>
        </w:rPr>
        <w:t>” includes any behavior that creates a hostile environment, including verbal statements and name-calling, offensive or graphic written statements, and humiliation.  Such behavior is often intended to disparage an individual because of his or her race, religion, ethnicity, gender, disability, sexual orientation, or family or economic situation.  It also includes harassment of a sexual nature, where the situation is governed by State and Federal laws.</w:t>
      </w:r>
    </w:p>
    <w:p w:rsidR="007C2245" w:rsidRDefault="007C2245" w:rsidP="007C2245">
      <w:pPr>
        <w:pStyle w:val="ListParagraph"/>
        <w:numPr>
          <w:ilvl w:val="0"/>
          <w:numId w:val="1"/>
        </w:numPr>
        <w:rPr>
          <w:rFonts w:ascii="Arial" w:hAnsi="Arial" w:cs="Arial"/>
        </w:rPr>
      </w:pPr>
      <w:r>
        <w:rPr>
          <w:rFonts w:ascii="Arial" w:hAnsi="Arial" w:cs="Arial"/>
        </w:rPr>
        <w:t>“</w:t>
      </w:r>
      <w:proofErr w:type="gramStart"/>
      <w:r>
        <w:rPr>
          <w:rFonts w:ascii="Arial" w:hAnsi="Arial" w:cs="Arial"/>
        </w:rPr>
        <w:t>intimidation</w:t>
      </w:r>
      <w:proofErr w:type="gramEnd"/>
      <w:r>
        <w:rPr>
          <w:rFonts w:ascii="Arial" w:hAnsi="Arial" w:cs="Arial"/>
        </w:rPr>
        <w:t xml:space="preserve">” is similar to harassment, except that it usually includes behavior that </w:t>
      </w:r>
      <w:r w:rsidR="009A7EB2">
        <w:rPr>
          <w:rFonts w:ascii="Arial" w:hAnsi="Arial" w:cs="Arial"/>
        </w:rPr>
        <w:t xml:space="preserve">is </w:t>
      </w:r>
      <w:r>
        <w:rPr>
          <w:rFonts w:ascii="Arial" w:hAnsi="Arial" w:cs="Arial"/>
        </w:rPr>
        <w:t>physically threatening or harmful.</w:t>
      </w:r>
    </w:p>
    <w:p w:rsidR="007C2245" w:rsidRDefault="007C2245" w:rsidP="007C2245">
      <w:pPr>
        <w:pStyle w:val="ListParagraph"/>
        <w:numPr>
          <w:ilvl w:val="0"/>
          <w:numId w:val="1"/>
        </w:numPr>
        <w:rPr>
          <w:rFonts w:ascii="Arial" w:hAnsi="Arial" w:cs="Arial"/>
        </w:rPr>
      </w:pPr>
      <w:r>
        <w:rPr>
          <w:rFonts w:ascii="Arial" w:hAnsi="Arial" w:cs="Arial"/>
        </w:rPr>
        <w:t>“</w:t>
      </w:r>
      <w:proofErr w:type="gramStart"/>
      <w:r>
        <w:rPr>
          <w:rFonts w:ascii="Arial" w:hAnsi="Arial" w:cs="Arial"/>
        </w:rPr>
        <w:t>bullying</w:t>
      </w:r>
      <w:proofErr w:type="gramEnd"/>
      <w:r>
        <w:rPr>
          <w:rFonts w:ascii="Arial" w:hAnsi="Arial" w:cs="Arial"/>
        </w:rPr>
        <w:t>” is also similar to harassment and intimidation, and may include threats of harm, public embarrassment, violation of privacy rights, defamation of character, or intentional infliction of emotional distress.</w:t>
      </w:r>
    </w:p>
    <w:p w:rsidR="00BC121F" w:rsidRDefault="00BC121F" w:rsidP="00BC121F">
      <w:pPr>
        <w:rPr>
          <w:rFonts w:ascii="Arial" w:hAnsi="Arial" w:cs="Arial"/>
        </w:rPr>
      </w:pPr>
      <w:r>
        <w:rPr>
          <w:rFonts w:ascii="Arial" w:hAnsi="Arial" w:cs="Arial"/>
        </w:rPr>
        <w:t>The definitional differences are not important.  All of the behavior is offensive, and will not be tolerated by the WTC.</w:t>
      </w:r>
    </w:p>
    <w:p w:rsidR="00BC121F" w:rsidRDefault="00BC121F" w:rsidP="00BC121F">
      <w:pPr>
        <w:rPr>
          <w:rFonts w:ascii="Arial" w:hAnsi="Arial" w:cs="Arial"/>
        </w:rPr>
      </w:pPr>
      <w:r>
        <w:rPr>
          <w:rFonts w:ascii="Arial" w:hAnsi="Arial" w:cs="Arial"/>
        </w:rPr>
        <w:t>This policy is intended to primarily prohibit behavior between adults and children or youth.  It also applies to offensive interactions between youth and youth, youth and chi</w:t>
      </w:r>
      <w:r w:rsidR="009A7EB2">
        <w:rPr>
          <w:rFonts w:ascii="Arial" w:hAnsi="Arial" w:cs="Arial"/>
        </w:rPr>
        <w:t>ldren and children and children, however.</w:t>
      </w:r>
      <w:r w:rsidR="009D0021">
        <w:rPr>
          <w:rFonts w:ascii="Arial" w:hAnsi="Arial" w:cs="Arial"/>
        </w:rPr>
        <w:t xml:space="preserve">  Many of the</w:t>
      </w:r>
      <w:r w:rsidR="002C2C82">
        <w:rPr>
          <w:rFonts w:ascii="Arial" w:hAnsi="Arial" w:cs="Arial"/>
        </w:rPr>
        <w:t xml:space="preserve"> incidents </w:t>
      </w:r>
      <w:r w:rsidR="009D0021">
        <w:rPr>
          <w:rFonts w:ascii="Arial" w:hAnsi="Arial" w:cs="Arial"/>
        </w:rPr>
        <w:t xml:space="preserve">in the previous sentence </w:t>
      </w:r>
      <w:r w:rsidR="002C2C82">
        <w:rPr>
          <w:rFonts w:ascii="Arial" w:hAnsi="Arial" w:cs="Arial"/>
        </w:rPr>
        <w:t>can be resolved quickly and informally. While the behavior still violates this policy, it is often the result of immaturity or naivety.  A responsible adult may intervene immediately, stop the behavior and counsel the offender (</w:t>
      </w:r>
      <w:r w:rsidR="00F02E8B">
        <w:rPr>
          <w:rFonts w:ascii="Arial" w:hAnsi="Arial" w:cs="Arial"/>
        </w:rPr>
        <w:t>taking the offender aside</w:t>
      </w:r>
      <w:r w:rsidR="002C2C82">
        <w:rPr>
          <w:rFonts w:ascii="Arial" w:hAnsi="Arial" w:cs="Arial"/>
        </w:rPr>
        <w:t>) on the seriousness of the conduct and the harm that it causes.  The intervention should still be reported to the executive director of the WTC, who will write a brief “memo to file” on the incident.  If the behavior continues, the more formal procedures set out in this policy should be followed.</w:t>
      </w:r>
    </w:p>
    <w:p w:rsidR="00BC121F" w:rsidRPr="00CF6EE8" w:rsidRDefault="00BC121F" w:rsidP="00CF6EE8">
      <w:pPr>
        <w:rPr>
          <w:rFonts w:ascii="Arial" w:hAnsi="Arial" w:cs="Arial"/>
        </w:rPr>
      </w:pPr>
      <w:r w:rsidRPr="00CF6EE8">
        <w:rPr>
          <w:rFonts w:ascii="Arial" w:hAnsi="Arial" w:cs="Arial"/>
        </w:rPr>
        <w:t>Any behavior that violates this policy should be immediately reported to the executive director of the Whitefish Theatre Company.  The director will investigate the situation carefully, respecting as far as possible the privacy rights of the complaining party and the alleged perpetrator or perpetrators.  Based on that investigation, the executive director will propose a solution.  The director will also prepare a written report about the situation.  During the course of the investigation, the executive director has the discretion to recommend temporary solutions to protect the parties to the incident, if that seems appropriate.</w:t>
      </w:r>
    </w:p>
    <w:p w:rsidR="009D0021" w:rsidRDefault="00CF6EE8" w:rsidP="00BC121F">
      <w:pPr>
        <w:rPr>
          <w:rFonts w:ascii="Arial" w:hAnsi="Arial" w:cs="Arial"/>
        </w:rPr>
      </w:pPr>
      <w:r>
        <w:rPr>
          <w:rFonts w:ascii="Arial" w:hAnsi="Arial" w:cs="Arial"/>
        </w:rPr>
        <w:t xml:space="preserve">If the executive director of the Whitefish Theatre Company is the alleged perpetrator of the proscribed behavior, the initial complaint can be made to any member of the Board </w:t>
      </w:r>
    </w:p>
    <w:p w:rsidR="009D0021" w:rsidRDefault="009D0021" w:rsidP="00BC121F">
      <w:pPr>
        <w:rPr>
          <w:rFonts w:ascii="Arial" w:hAnsi="Arial" w:cs="Arial"/>
        </w:rPr>
      </w:pPr>
      <w:r>
        <w:rPr>
          <w:rFonts w:ascii="Arial" w:hAnsi="Arial" w:cs="Arial"/>
        </w:rPr>
        <w:lastRenderedPageBreak/>
        <w:t>Youth Protection Policy, cont.:</w:t>
      </w:r>
    </w:p>
    <w:p w:rsidR="009D0021" w:rsidRDefault="009D0021" w:rsidP="00BC121F">
      <w:pPr>
        <w:rPr>
          <w:rFonts w:ascii="Arial" w:hAnsi="Arial" w:cs="Arial"/>
        </w:rPr>
      </w:pPr>
      <w:r>
        <w:rPr>
          <w:rFonts w:ascii="Arial" w:hAnsi="Arial" w:cs="Arial"/>
        </w:rPr>
        <w:t>Page 2</w:t>
      </w:r>
    </w:p>
    <w:p w:rsidR="00CF6EE8" w:rsidRDefault="00CF6EE8" w:rsidP="00BC121F">
      <w:pPr>
        <w:rPr>
          <w:rFonts w:ascii="Arial" w:hAnsi="Arial" w:cs="Arial"/>
        </w:rPr>
      </w:pPr>
      <w:proofErr w:type="gramStart"/>
      <w:r>
        <w:rPr>
          <w:rFonts w:ascii="Arial" w:hAnsi="Arial" w:cs="Arial"/>
        </w:rPr>
        <w:t>of</w:t>
      </w:r>
      <w:proofErr w:type="gramEnd"/>
      <w:r>
        <w:rPr>
          <w:rFonts w:ascii="Arial" w:hAnsi="Arial" w:cs="Arial"/>
        </w:rPr>
        <w:t xml:space="preserve"> Directors of the WTC.  A committee of three (3) members of the Board will conduct the investigation and craft the</w:t>
      </w:r>
      <w:r w:rsidR="009D0021">
        <w:rPr>
          <w:rFonts w:ascii="Arial" w:hAnsi="Arial" w:cs="Arial"/>
        </w:rPr>
        <w:t xml:space="preserve"> proposed solution and report.</w:t>
      </w:r>
    </w:p>
    <w:p w:rsidR="009A7EB2" w:rsidRPr="00CF6EE8" w:rsidRDefault="00CF6EE8" w:rsidP="00CF6EE8">
      <w:pPr>
        <w:rPr>
          <w:rFonts w:ascii="Arial" w:hAnsi="Arial" w:cs="Arial"/>
        </w:rPr>
      </w:pPr>
      <w:r w:rsidRPr="00CF6EE8">
        <w:rPr>
          <w:rFonts w:ascii="Arial" w:hAnsi="Arial" w:cs="Arial"/>
        </w:rPr>
        <w:t>The investigation, resolution and written report will depend on the seriousnes</w:t>
      </w:r>
      <w:r w:rsidR="002E09A4">
        <w:rPr>
          <w:rFonts w:ascii="Arial" w:hAnsi="Arial" w:cs="Arial"/>
        </w:rPr>
        <w:t>s of the behavior.  For example:</w:t>
      </w:r>
    </w:p>
    <w:p w:rsidR="00CF6EE8" w:rsidRDefault="00CF6EE8" w:rsidP="00CF6EE8">
      <w:pPr>
        <w:pStyle w:val="ListParagraph"/>
        <w:numPr>
          <w:ilvl w:val="0"/>
          <w:numId w:val="4"/>
        </w:numPr>
        <w:rPr>
          <w:rFonts w:ascii="Arial" w:hAnsi="Arial" w:cs="Arial"/>
        </w:rPr>
      </w:pPr>
      <w:proofErr w:type="gramStart"/>
      <w:r>
        <w:rPr>
          <w:rFonts w:ascii="Arial" w:hAnsi="Arial" w:cs="Arial"/>
        </w:rPr>
        <w:t>minor</w:t>
      </w:r>
      <w:proofErr w:type="gramEnd"/>
      <w:r>
        <w:rPr>
          <w:rFonts w:ascii="Arial" w:hAnsi="Arial" w:cs="Arial"/>
        </w:rPr>
        <w:t xml:space="preserve"> incidents may be investigated quickly and concluded in a few hours; more serious offenses m</w:t>
      </w:r>
      <w:r w:rsidR="009A7EB2">
        <w:rPr>
          <w:rFonts w:ascii="Arial" w:hAnsi="Arial" w:cs="Arial"/>
        </w:rPr>
        <w:t>a</w:t>
      </w:r>
      <w:r>
        <w:rPr>
          <w:rFonts w:ascii="Arial" w:hAnsi="Arial" w:cs="Arial"/>
        </w:rPr>
        <w:t>y involve several meetings and discussions and take days or weeks.</w:t>
      </w:r>
    </w:p>
    <w:p w:rsidR="00CF6EE8" w:rsidRDefault="00CF6EE8" w:rsidP="00CF6EE8">
      <w:pPr>
        <w:pStyle w:val="ListParagraph"/>
        <w:numPr>
          <w:ilvl w:val="0"/>
          <w:numId w:val="4"/>
        </w:numPr>
        <w:rPr>
          <w:rFonts w:ascii="Arial" w:hAnsi="Arial" w:cs="Arial"/>
        </w:rPr>
      </w:pPr>
      <w:proofErr w:type="gramStart"/>
      <w:r>
        <w:rPr>
          <w:rFonts w:ascii="Arial" w:hAnsi="Arial" w:cs="Arial"/>
        </w:rPr>
        <w:t>minor</w:t>
      </w:r>
      <w:proofErr w:type="gramEnd"/>
      <w:r>
        <w:rPr>
          <w:rFonts w:ascii="Arial" w:hAnsi="Arial" w:cs="Arial"/>
        </w:rPr>
        <w:t xml:space="preserve"> incidents can be resolved with a brief conversation and an explanation of appropriate behavior; more serious offenses may include sanctions like banishment from theatre activities, employment termination or an outside investigation by criminal authorities.</w:t>
      </w:r>
    </w:p>
    <w:p w:rsidR="00CF6EE8" w:rsidRDefault="00CF6EE8" w:rsidP="00CF6EE8">
      <w:pPr>
        <w:pStyle w:val="ListParagraph"/>
        <w:numPr>
          <w:ilvl w:val="0"/>
          <w:numId w:val="4"/>
        </w:numPr>
        <w:rPr>
          <w:rFonts w:ascii="Arial" w:hAnsi="Arial" w:cs="Arial"/>
        </w:rPr>
      </w:pPr>
      <w:proofErr w:type="gramStart"/>
      <w:r>
        <w:rPr>
          <w:rFonts w:ascii="Arial" w:hAnsi="Arial" w:cs="Arial"/>
        </w:rPr>
        <w:t>the</w:t>
      </w:r>
      <w:proofErr w:type="gramEnd"/>
      <w:r>
        <w:rPr>
          <w:rFonts w:ascii="Arial" w:hAnsi="Arial" w:cs="Arial"/>
        </w:rPr>
        <w:t xml:space="preserve"> written report may be as brief as a memo</w:t>
      </w:r>
      <w:r w:rsidR="009A7EB2">
        <w:rPr>
          <w:rFonts w:ascii="Arial" w:hAnsi="Arial" w:cs="Arial"/>
        </w:rPr>
        <w:t xml:space="preserve"> to file</w:t>
      </w:r>
      <w:r>
        <w:rPr>
          <w:rFonts w:ascii="Arial" w:hAnsi="Arial" w:cs="Arial"/>
        </w:rPr>
        <w:t xml:space="preserve"> or as extensive as a formal document setting out the evidence in the case, the proposed resolution and the rationale for that solution.</w:t>
      </w:r>
    </w:p>
    <w:p w:rsidR="00CF6EE8" w:rsidRDefault="00CF6EE8" w:rsidP="00CF6EE8">
      <w:pPr>
        <w:rPr>
          <w:rFonts w:ascii="Arial" w:hAnsi="Arial" w:cs="Arial"/>
        </w:rPr>
      </w:pPr>
      <w:r>
        <w:rPr>
          <w:rFonts w:ascii="Arial" w:hAnsi="Arial" w:cs="Arial"/>
        </w:rPr>
        <w:t>Flexibility and discretion are important, since the behavior in these situations can vary from naïve and careless to cruel and intentional.  The written report helps to insure that the resolution is thoughtful, fair and consistent, however.</w:t>
      </w:r>
    </w:p>
    <w:p w:rsidR="00CF6EE8" w:rsidRPr="00CF6EE8" w:rsidRDefault="00CF6EE8" w:rsidP="00CF6EE8">
      <w:pPr>
        <w:rPr>
          <w:rFonts w:ascii="Arial" w:hAnsi="Arial" w:cs="Arial"/>
        </w:rPr>
      </w:pPr>
      <w:r>
        <w:rPr>
          <w:rFonts w:ascii="Arial" w:hAnsi="Arial" w:cs="Arial"/>
        </w:rPr>
        <w:t>The results of the investigation and its subsequent report may be appealed to the Board of Directors of the Whitefish Theatre Company</w:t>
      </w:r>
      <w:r w:rsidR="0009478D">
        <w:rPr>
          <w:rFonts w:ascii="Arial" w:hAnsi="Arial" w:cs="Arial"/>
        </w:rPr>
        <w:t>.  The Board will make a final decision.</w:t>
      </w:r>
    </w:p>
    <w:p w:rsidR="007C2245" w:rsidRPr="007C2245" w:rsidRDefault="007C2245" w:rsidP="007C2245">
      <w:pPr>
        <w:ind w:left="360"/>
        <w:rPr>
          <w:rFonts w:ascii="Arial" w:hAnsi="Arial" w:cs="Arial"/>
        </w:rPr>
      </w:pPr>
      <w:r w:rsidRPr="007C2245">
        <w:rPr>
          <w:rFonts w:ascii="Arial" w:hAnsi="Arial" w:cs="Arial"/>
        </w:rPr>
        <w:br/>
      </w:r>
    </w:p>
    <w:p w:rsidR="00F44E04" w:rsidRPr="00F44E04" w:rsidRDefault="00F44E04">
      <w:pPr>
        <w:rPr>
          <w:rFonts w:ascii="Arial" w:hAnsi="Arial" w:cs="Arial"/>
        </w:rPr>
      </w:pPr>
      <w:r>
        <w:rPr>
          <w:rFonts w:ascii="Arial" w:hAnsi="Arial" w:cs="Arial"/>
        </w:rPr>
        <w:t xml:space="preserve"> </w:t>
      </w:r>
    </w:p>
    <w:sectPr w:rsidR="00F44E04" w:rsidRPr="00F4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ACF"/>
    <w:multiLevelType w:val="hybridMultilevel"/>
    <w:tmpl w:val="1536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77B8A"/>
    <w:multiLevelType w:val="hybridMultilevel"/>
    <w:tmpl w:val="5870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33CDA"/>
    <w:multiLevelType w:val="hybridMultilevel"/>
    <w:tmpl w:val="94DC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04199F"/>
    <w:multiLevelType w:val="hybridMultilevel"/>
    <w:tmpl w:val="5C16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04"/>
    <w:rsid w:val="0009478D"/>
    <w:rsid w:val="002C2C82"/>
    <w:rsid w:val="002E09A4"/>
    <w:rsid w:val="00646440"/>
    <w:rsid w:val="00791A38"/>
    <w:rsid w:val="007C2245"/>
    <w:rsid w:val="008163D5"/>
    <w:rsid w:val="009A7EB2"/>
    <w:rsid w:val="009D0021"/>
    <w:rsid w:val="00AE3517"/>
    <w:rsid w:val="00BC121F"/>
    <w:rsid w:val="00C118BC"/>
    <w:rsid w:val="00CF6EE8"/>
    <w:rsid w:val="00E513D0"/>
    <w:rsid w:val="00F02E8B"/>
    <w:rsid w:val="00F4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4"/>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4"/>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and Roger Barber-VanBuskirk</dc:creator>
  <cp:lastModifiedBy>Stephen</cp:lastModifiedBy>
  <cp:revision>3</cp:revision>
  <cp:lastPrinted>2017-01-25T21:37:00Z</cp:lastPrinted>
  <dcterms:created xsi:type="dcterms:W3CDTF">2017-02-03T16:56:00Z</dcterms:created>
  <dcterms:modified xsi:type="dcterms:W3CDTF">2017-02-03T18:20:00Z</dcterms:modified>
</cp:coreProperties>
</file>